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48" w:rsidRDefault="00672B48">
      <w:pPr>
        <w:rPr>
          <w:rFonts w:ascii="Source Sans Pro" w:hAnsi="Source Sans Pro"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​​</w:t>
      </w:r>
      <w:r>
        <w:rPr>
          <w:rFonts w:ascii="Source Sans Pro" w:hAnsi="Source Sans Pro"/>
          <w:color w:val="0B0C0C"/>
          <w:sz w:val="29"/>
          <w:szCs w:val="29"/>
          <w:shd w:val="clear" w:color="auto" w:fill="FFFFFF"/>
        </w:rPr>
        <w:t>Uvoľňovanie ako aj sprísňovanie opatrení sa začalo riadiť </w:t>
      </w:r>
      <w:hyperlink r:id="rId8" w:history="1">
        <w:r>
          <w:rPr>
            <w:rStyle w:val="Siln"/>
            <w:rFonts w:ascii="Source Sans Pro" w:hAnsi="Source Sans Pro"/>
            <w:color w:val="0000FF"/>
            <w:sz w:val="29"/>
            <w:szCs w:val="29"/>
            <w:u w:val="single"/>
            <w:shd w:val="clear" w:color="auto" w:fill="FFFFFF"/>
          </w:rPr>
          <w:t>COVID automatom</w:t>
        </w:r>
      </w:hyperlink>
      <w:r>
        <w:rPr>
          <w:rStyle w:val="Siln"/>
          <w:rFonts w:ascii="Source Sans Pro" w:hAnsi="Source Sans Pro"/>
          <w:color w:val="0B0C0C"/>
          <w:sz w:val="29"/>
          <w:szCs w:val="29"/>
          <w:shd w:val="clear" w:color="auto" w:fill="FFFFFF"/>
        </w:rPr>
        <w:t>.</w:t>
      </w:r>
    </w:p>
    <w:p w:rsidR="00566EB8" w:rsidRDefault="00672B48">
      <w:pPr>
        <w:rPr>
          <w:rStyle w:val="Siln"/>
          <w:rFonts w:ascii="Source Sans Pro" w:hAnsi="Source Sans Pro"/>
          <w:color w:val="0B0C0C"/>
          <w:sz w:val="29"/>
          <w:szCs w:val="29"/>
          <w:shd w:val="clear" w:color="auto" w:fill="FFFFFF"/>
        </w:rPr>
      </w:pPr>
      <w:r>
        <w:rPr>
          <w:rFonts w:ascii="Source Sans Pro" w:hAnsi="Source Sans Pro"/>
          <w:color w:val="0B0C0C"/>
          <w:sz w:val="29"/>
          <w:szCs w:val="29"/>
          <w:shd w:val="clear" w:color="auto" w:fill="FFFFFF"/>
        </w:rPr>
        <w:t>Od pondelka </w:t>
      </w:r>
      <w:r>
        <w:rPr>
          <w:rStyle w:val="Siln"/>
          <w:rFonts w:ascii="Source Sans Pro" w:hAnsi="Source Sans Pro"/>
          <w:color w:val="0B0C0C"/>
          <w:sz w:val="29"/>
          <w:szCs w:val="29"/>
          <w:shd w:val="clear" w:color="auto" w:fill="FFFFFF"/>
        </w:rPr>
        <w:t>8. februára je celé Slovensko v čiernej fáze</w:t>
      </w:r>
      <w:r>
        <w:rPr>
          <w:rFonts w:ascii="Source Sans Pro" w:hAnsi="Source Sans Pro"/>
          <w:color w:val="0B0C0C"/>
          <w:sz w:val="29"/>
          <w:szCs w:val="29"/>
          <w:shd w:val="clear" w:color="auto" w:fill="FFFFFF"/>
        </w:rPr>
        <w:t> (národný indikátor)</w:t>
      </w:r>
      <w:r>
        <w:rPr>
          <w:rStyle w:val="Siln"/>
          <w:rFonts w:ascii="Source Sans Pro" w:hAnsi="Source Sans Pro"/>
          <w:color w:val="0B0C0C"/>
          <w:sz w:val="29"/>
          <w:szCs w:val="29"/>
          <w:shd w:val="clear" w:color="auto" w:fill="FFFFFF"/>
        </w:rPr>
        <w:t>.</w:t>
      </w:r>
      <w:r>
        <w:rPr>
          <w:rFonts w:ascii="Source Sans Pro" w:hAnsi="Source Sans Pro"/>
          <w:color w:val="0B0C0C"/>
          <w:sz w:val="29"/>
          <w:szCs w:val="29"/>
          <w:shd w:val="clear" w:color="auto" w:fill="FFFFFF"/>
        </w:rPr>
        <w:t> Zároveň sa uplatňujú </w:t>
      </w:r>
      <w:r>
        <w:rPr>
          <w:rStyle w:val="Siln"/>
          <w:rFonts w:ascii="Source Sans Pro" w:hAnsi="Source Sans Pro"/>
          <w:color w:val="0B0C0C"/>
          <w:sz w:val="29"/>
          <w:szCs w:val="29"/>
          <w:shd w:val="clear" w:color="auto" w:fill="FFFFFF"/>
        </w:rPr>
        <w:t>regionálne indikátory,</w:t>
      </w:r>
      <w:r>
        <w:rPr>
          <w:rFonts w:ascii="Source Sans Pro" w:hAnsi="Source Sans Pro"/>
          <w:color w:val="0B0C0C"/>
          <w:sz w:val="29"/>
          <w:szCs w:val="29"/>
          <w:shd w:val="clear" w:color="auto" w:fill="FFFFFF"/>
        </w:rPr>
        <w:t xml:space="preserve"> ktoré </w:t>
      </w:r>
      <w:proofErr w:type="spellStart"/>
      <w:r>
        <w:rPr>
          <w:rFonts w:ascii="Source Sans Pro" w:hAnsi="Source Sans Pro"/>
          <w:color w:val="0B0C0C"/>
          <w:sz w:val="29"/>
          <w:szCs w:val="29"/>
          <w:shd w:val="clear" w:color="auto" w:fill="FFFFFF"/>
        </w:rPr>
        <w:t>rozdeľújú</w:t>
      </w:r>
      <w:proofErr w:type="spellEnd"/>
      <w:r>
        <w:rPr>
          <w:rFonts w:ascii="Source Sans Pro" w:hAnsi="Source Sans Pro"/>
          <w:color w:val="0B0C0C"/>
          <w:sz w:val="29"/>
          <w:szCs w:val="29"/>
          <w:shd w:val="clear" w:color="auto" w:fill="FFFFFF"/>
        </w:rPr>
        <w:t xml:space="preserve"> okresy a opatrenia v nich aktuálne do </w:t>
      </w:r>
      <w:r>
        <w:rPr>
          <w:rStyle w:val="Siln"/>
          <w:rFonts w:ascii="Source Sans Pro" w:hAnsi="Source Sans Pro"/>
          <w:color w:val="0B0C0C"/>
          <w:sz w:val="29"/>
          <w:szCs w:val="29"/>
          <w:shd w:val="clear" w:color="auto" w:fill="FFFFFF"/>
        </w:rPr>
        <w:t>4. stupňov varovania. Okres Zvolen patrí do 3. stupňa varovania:</w:t>
      </w:r>
    </w:p>
    <w:p w:rsidR="00672B48" w:rsidRDefault="00672B48" w:rsidP="00672B4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672B48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tretí stupeň varovania platný pre okresy: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 Banská Bystrica, Brezno, Prievidza, Bratislava I.-V., Malacky, </w:t>
      </w:r>
      <w:r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.............................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, Detva, Krupina, 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highlight w:val="lightGray"/>
          <w:lang w:eastAsia="sk-SK"/>
        </w:rPr>
        <w:t>Zvolen;</w:t>
      </w:r>
    </w:p>
    <w:p w:rsidR="00672B48" w:rsidRPr="00672B48" w:rsidRDefault="00672B48" w:rsidP="00672B4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>
        <w:rPr>
          <w:rFonts w:ascii="Source Sans Pro" w:hAnsi="Source Sans Pro"/>
          <w:color w:val="0B0C0C"/>
          <w:sz w:val="29"/>
          <w:szCs w:val="29"/>
          <w:shd w:val="clear" w:color="auto" w:fill="FFFFFF"/>
        </w:rPr>
        <w:t xml:space="preserve">S </w:t>
      </w:r>
      <w:proofErr w:type="spellStart"/>
      <w:r>
        <w:rPr>
          <w:rFonts w:ascii="Source Sans Pro" w:hAnsi="Source Sans Pro"/>
          <w:color w:val="0B0C0C"/>
          <w:sz w:val="29"/>
          <w:szCs w:val="29"/>
          <w:shd w:val="clear" w:color="auto" w:fill="FFFFFF"/>
        </w:rPr>
        <w:t>uvoľnovaním</w:t>
      </w:r>
      <w:proofErr w:type="spellEnd"/>
      <w:r>
        <w:rPr>
          <w:rFonts w:ascii="Source Sans Pro" w:hAnsi="Source Sans Pro"/>
          <w:color w:val="0B0C0C"/>
          <w:sz w:val="29"/>
          <w:szCs w:val="29"/>
          <w:shd w:val="clear" w:color="auto" w:fill="FFFFFF"/>
        </w:rPr>
        <w:t xml:space="preserve"> opatrení súvisí aj zákaz vychádzania a jeho výnimky = </w:t>
      </w:r>
      <w:r>
        <w:rPr>
          <w:rStyle w:val="Siln"/>
          <w:rFonts w:ascii="Source Sans Pro" w:hAnsi="Source Sans Pro"/>
          <w:color w:val="0B0C0C"/>
          <w:sz w:val="29"/>
          <w:szCs w:val="29"/>
          <w:shd w:val="clear" w:color="auto" w:fill="FFFFFF"/>
        </w:rPr>
        <w:t>kedy, kto a za akých podmienok môže opustiť svoju domácnosť</w:t>
      </w:r>
      <w:r>
        <w:rPr>
          <w:rFonts w:ascii="Source Sans Pro" w:hAnsi="Source Sans Pro"/>
          <w:color w:val="0B0C0C"/>
          <w:sz w:val="29"/>
          <w:szCs w:val="29"/>
          <w:shd w:val="clear" w:color="auto" w:fill="FFFFFF"/>
        </w:rPr>
        <w:t>.</w:t>
      </w:r>
    </w:p>
    <w:p w:rsidR="00672B48" w:rsidRPr="00672B48" w:rsidRDefault="00672B48" w:rsidP="0067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72B48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u w:val="single"/>
          <w:shd w:val="clear" w:color="auto" w:fill="FFFFFF"/>
          <w:lang w:eastAsia="sk-SK"/>
        </w:rPr>
        <w:t>3. stupeň varovania, 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u w:val="single"/>
          <w:shd w:val="clear" w:color="auto" w:fill="FFFFFF"/>
          <w:lang w:eastAsia="sk-SK"/>
        </w:rPr>
        <w:t>obmedzenia pohybu v okresoch sú:    </w:t>
      </w:r>
    </w:p>
    <w:p w:rsidR="00672B48" w:rsidRPr="00672B48" w:rsidRDefault="00672B48" w:rsidP="00672B4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672B48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pobyt v prírode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v okrese je povolený bez testu, pobyt v prírode </w:t>
      </w:r>
      <w:r w:rsidRPr="00672B48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mimo okresu je povolený 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len s testom, nie starším ako 7 dní, cestovať do prírody v okrese zaradenom do 4. stupňa nie je povolené,  </w:t>
      </w:r>
    </w:p>
    <w:p w:rsidR="00672B48" w:rsidRPr="00672B48" w:rsidRDefault="00672B48" w:rsidP="00672B4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672B48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na cestu do práce 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(ak osoba nemôže pracovať z domu/</w:t>
      </w:r>
      <w:proofErr w:type="spellStart"/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home</w:t>
      </w:r>
      <w:proofErr w:type="spellEnd"/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</w:t>
      </w:r>
      <w:proofErr w:type="spellStart"/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office</w:t>
      </w:r>
      <w:proofErr w:type="spellEnd"/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) je potrebný test, ktorý nie je starší </w:t>
      </w:r>
      <w:r w:rsidRPr="00672B48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ako 7 dní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– platné od </w:t>
      </w:r>
      <w:r w:rsidRPr="00672B48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10.2.2021,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 </w:t>
      </w:r>
    </w:p>
    <w:p w:rsidR="00672B48" w:rsidRDefault="00672B48" w:rsidP="00672B4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672B48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otvorené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sú </w:t>
      </w:r>
      <w:r w:rsidRPr="00672B48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materské školy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, </w:t>
      </w:r>
      <w:r w:rsidRPr="00672B48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základné školy 1. stupeň vyučujú prezenčne </w:t>
      </w:r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(ak to umožní aj regionálny úrad </w:t>
      </w:r>
      <w:proofErr w:type="spellStart"/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verj.zdravotníctva</w:t>
      </w:r>
      <w:proofErr w:type="spellEnd"/>
      <w:r w:rsidRPr="00672B48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SR v danom okrese), deti v MŠ a žiaci test nepotrebujú, pre žiakov prvého stupňa platí, že jeden z rodičov musí predložiť negatívny COVID test, nie starší ako 7 dní.</w:t>
      </w:r>
    </w:p>
    <w:p w:rsidR="00672B48" w:rsidRDefault="00672B48" w:rsidP="00672B48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Viac informácií nájdete v uznesení vlády SR zo dňa 5.2.2021 č. 77/2021.</w:t>
      </w:r>
    </w:p>
    <w:p w:rsidR="00BD6936" w:rsidRDefault="002B0F1F" w:rsidP="00672B48">
      <w:pPr>
        <w:shd w:val="clear" w:color="auto" w:fill="FFFFFF"/>
        <w:spacing w:before="100" w:beforeAutospacing="1" w:after="75" w:line="240" w:lineRule="auto"/>
        <w:rPr>
          <w:rStyle w:val="Siln"/>
          <w:rFonts w:ascii="Source Sans Pro" w:hAnsi="Source Sans Pro"/>
          <w:color w:val="0B0C0C"/>
          <w:sz w:val="29"/>
          <w:szCs w:val="29"/>
          <w:shd w:val="clear" w:color="auto" w:fill="FFFFFF"/>
        </w:rPr>
      </w:pPr>
      <w:hyperlink r:id="rId9" w:history="1">
        <w:r w:rsidR="00BD6936">
          <w:rPr>
            <w:rStyle w:val="Hypertextovprepojenie"/>
            <w:rFonts w:ascii="Source Sans Pro" w:hAnsi="Source Sans Pro"/>
            <w:b/>
            <w:bCs/>
            <w:sz w:val="29"/>
            <w:szCs w:val="29"/>
            <w:shd w:val="clear" w:color="auto" w:fill="FFFFFF"/>
          </w:rPr>
          <w:t xml:space="preserve">uznesení č. 77/2021 (PDF, 236 </w:t>
        </w:r>
        <w:proofErr w:type="spellStart"/>
        <w:r w:rsidR="00BD6936">
          <w:rPr>
            <w:rStyle w:val="Hypertextovprepojenie"/>
            <w:rFonts w:ascii="Source Sans Pro" w:hAnsi="Source Sans Pro"/>
            <w:b/>
            <w:bCs/>
            <w:sz w:val="29"/>
            <w:szCs w:val="29"/>
            <w:shd w:val="clear" w:color="auto" w:fill="FFFFFF"/>
          </w:rPr>
          <w:t>kB</w:t>
        </w:r>
        <w:proofErr w:type="spellEnd"/>
        <w:r w:rsidR="00BD6936">
          <w:rPr>
            <w:rStyle w:val="Hypertextovprepojenie"/>
            <w:rFonts w:ascii="Source Sans Pro" w:hAnsi="Source Sans Pro"/>
            <w:b/>
            <w:bCs/>
            <w:sz w:val="29"/>
            <w:szCs w:val="29"/>
            <w:shd w:val="clear" w:color="auto" w:fill="FFFFFF"/>
          </w:rPr>
          <w:t>)</w:t>
        </w:r>
      </w:hyperlink>
    </w:p>
    <w:p w:rsidR="00BD6936" w:rsidRPr="00672B48" w:rsidRDefault="00BD6936" w:rsidP="00672B48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</w:p>
    <w:p w:rsidR="00672B48" w:rsidRPr="00672B48" w:rsidRDefault="00672B48" w:rsidP="00672B48">
      <w:pPr>
        <w:shd w:val="clear" w:color="auto" w:fill="FFFFFF"/>
        <w:spacing w:before="100" w:beforeAutospacing="1" w:after="75" w:line="240" w:lineRule="auto"/>
        <w:ind w:left="720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bookmarkStart w:id="0" w:name="_GoBack"/>
      <w:bookmarkEnd w:id="0"/>
    </w:p>
    <w:p w:rsidR="00672B48" w:rsidRDefault="00672B48"/>
    <w:sectPr w:rsidR="00672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1F" w:rsidRDefault="002B0F1F" w:rsidP="006478F2">
      <w:pPr>
        <w:spacing w:after="0" w:line="240" w:lineRule="auto"/>
      </w:pPr>
      <w:r>
        <w:separator/>
      </w:r>
    </w:p>
  </w:endnote>
  <w:endnote w:type="continuationSeparator" w:id="0">
    <w:p w:rsidR="002B0F1F" w:rsidRDefault="002B0F1F" w:rsidP="0064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F2" w:rsidRDefault="006478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F2" w:rsidRDefault="006478F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F2" w:rsidRDefault="006478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1F" w:rsidRDefault="002B0F1F" w:rsidP="006478F2">
      <w:pPr>
        <w:spacing w:after="0" w:line="240" w:lineRule="auto"/>
      </w:pPr>
      <w:r>
        <w:separator/>
      </w:r>
    </w:p>
  </w:footnote>
  <w:footnote w:type="continuationSeparator" w:id="0">
    <w:p w:rsidR="002B0F1F" w:rsidRDefault="002B0F1F" w:rsidP="0064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F2" w:rsidRDefault="006478F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751" o:spid="_x0000_s2056" type="#_x0000_t75" style="position:absolute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poďakovani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F2" w:rsidRDefault="006478F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752" o:spid="_x0000_s2057" type="#_x0000_t75" style="position:absolute;margin-left:0;margin-top:0;width:843.75pt;height:843.75pt;z-index:-251656192;mso-position-horizontal:center;mso-position-horizontal-relative:margin;mso-position-vertical:center;mso-position-vertical-relative:margin" o:allowincell="f">
          <v:imagedata r:id="rId1" o:title="poďakovani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F2" w:rsidRDefault="006478F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750" o:spid="_x0000_s2055" type="#_x0000_t75" style="position:absolute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poďakovani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3FD3"/>
    <w:multiLevelType w:val="multilevel"/>
    <w:tmpl w:val="637E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2D3B0E"/>
    <w:multiLevelType w:val="multilevel"/>
    <w:tmpl w:val="8474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48"/>
    <w:rsid w:val="002B0F1F"/>
    <w:rsid w:val="00566EB8"/>
    <w:rsid w:val="006478F2"/>
    <w:rsid w:val="00672B48"/>
    <w:rsid w:val="00B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2B4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D693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4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78F2"/>
  </w:style>
  <w:style w:type="paragraph" w:styleId="Pta">
    <w:name w:val="footer"/>
    <w:basedOn w:val="Normlny"/>
    <w:link w:val="PtaChar"/>
    <w:uiPriority w:val="99"/>
    <w:unhideWhenUsed/>
    <w:rsid w:val="0064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2B4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D693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4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78F2"/>
  </w:style>
  <w:style w:type="paragraph" w:styleId="Pta">
    <w:name w:val="footer"/>
    <w:basedOn w:val="Normlny"/>
    <w:link w:val="PtaChar"/>
    <w:uiPriority w:val="99"/>
    <w:unhideWhenUsed/>
    <w:rsid w:val="0064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.gov.sk/wp-content/uploads/2021/02/covid_automat_2_2_2021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rona.gov.sk/wp-content/uploads/2021/02/77_2021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 Veľká Lúka</dc:creator>
  <cp:lastModifiedBy>starostka Veľká Lúka</cp:lastModifiedBy>
  <cp:revision>2</cp:revision>
  <dcterms:created xsi:type="dcterms:W3CDTF">2021-02-10T09:22:00Z</dcterms:created>
  <dcterms:modified xsi:type="dcterms:W3CDTF">2021-02-10T09:41:00Z</dcterms:modified>
</cp:coreProperties>
</file>